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Cases in Hannibal, Chapter 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and number of each noun or noun-adjective pair below. Then, write that noun or noun-adjective pair in the opposite number (switch the singulars to plurals and the plurals to singulars).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case/#</w:t>
        <w:tab/>
        <w:tab/>
        <w:tab/>
        <w:t xml:space="preserve">Latin form of opposite case/#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has tantas vitututes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viri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ingentia vitia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inhumana crudelitas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perfidia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nullus metus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nulla religio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hac indole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virtutum atque vitiorum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sub Hasdrubale imperatore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nulla re praetermissa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12. magno futuro duci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list Hannibal’s negative qualities that Livy identifies in the second paragraph of Chapter 4. Include a supporting Latin word/phrase from the text for each one.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cases from Hannibal 4.docx</dc:title>
</cp:coreProperties>
</file>